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AA138" w14:textId="77777777" w:rsidR="00B24094" w:rsidRPr="00E760D9" w:rsidRDefault="00B24094" w:rsidP="00E760D9">
      <w:pPr>
        <w:spacing w:after="12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en-GB"/>
          <w14:ligatures w14:val="none"/>
        </w:rPr>
      </w:pPr>
    </w:p>
    <w:p w14:paraId="50279C3D" w14:textId="77777777" w:rsidR="00B24094" w:rsidRPr="008E0A71" w:rsidRDefault="00B24094" w:rsidP="00B24094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</w:pP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Source:</w:t>
      </w: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ab/>
        <w:t>Nokia</w:t>
      </w:r>
    </w:p>
    <w:p w14:paraId="1AA1A129" w14:textId="6B4A6F2E" w:rsidR="00B24094" w:rsidRDefault="00B24094" w:rsidP="00B24094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</w:pP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Title:</w:t>
      </w: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ab/>
      </w:r>
      <w:r w:rsidR="008171D6"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 xml:space="preserve">On </w:t>
      </w:r>
      <w:r w:rsidR="4E8FF7D9"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applied</w:t>
      </w:r>
      <w:r w:rsidR="008171D6"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 xml:space="preserve"> test signal for AEC</w:t>
      </w:r>
      <w:r w:rsidR="1D98DAF6"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 xml:space="preserve"> assessment</w:t>
      </w:r>
    </w:p>
    <w:p w14:paraId="26E1DB02" w14:textId="3EE6F446" w:rsidR="00E81E0F" w:rsidRPr="008E0A71" w:rsidRDefault="00E81E0F" w:rsidP="00E81E0F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</w:pP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Document for:</w:t>
      </w: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ab/>
        <w:t>DISCUSSION</w:t>
      </w:r>
      <w:r w:rsidR="006C6846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 xml:space="preserve"> &amp; AGREEMENT</w:t>
      </w:r>
    </w:p>
    <w:p w14:paraId="45B062EF" w14:textId="13F6D7EE" w:rsidR="00B24094" w:rsidRPr="008E0A71" w:rsidRDefault="00B24094" w:rsidP="00B24094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</w:pP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Agenda item:</w:t>
      </w: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ab/>
      </w:r>
      <w:r w:rsidRPr="00D3666C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 xml:space="preserve">7.7 </w:t>
      </w:r>
      <w:r w:rsidR="003D2A2D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 xml:space="preserve">– </w:t>
      </w:r>
      <w:r w:rsidRPr="00D3666C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ATIAS_Ph2</w:t>
      </w:r>
    </w:p>
    <w:p w14:paraId="40F895AD" w14:textId="77777777" w:rsidR="00B24094" w:rsidRPr="00B24094" w:rsidRDefault="00B24094" w:rsidP="00B24094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en-GB" w:eastAsia="en-GB"/>
          <w14:ligatures w14:val="none"/>
        </w:rPr>
      </w:pPr>
    </w:p>
    <w:p w14:paraId="1B92D329" w14:textId="77777777" w:rsidR="00B24094" w:rsidRPr="00B24094" w:rsidRDefault="00B24094" w:rsidP="00B2409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en-GB" w:eastAsia="en-GB"/>
          <w14:ligatures w14:val="none"/>
        </w:rPr>
      </w:pPr>
    </w:p>
    <w:p w14:paraId="536F6A7B" w14:textId="07D8383C" w:rsidR="00B24094" w:rsidRPr="00E27AB9" w:rsidRDefault="00B24094" w:rsidP="00E27AB9">
      <w:pPr>
        <w:keepNext/>
        <w:spacing w:after="240" w:line="240" w:lineRule="auto"/>
        <w:ind w:left="1985" w:right="284" w:hanging="1985"/>
        <w:outlineLvl w:val="0"/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</w:pPr>
      <w:r w:rsidRPr="00B24094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1. Introduction</w:t>
      </w:r>
    </w:p>
    <w:p w14:paraId="7454C247" w14:textId="361CD729" w:rsidR="00B24094" w:rsidRPr="007C72D8" w:rsidRDefault="0070043E" w:rsidP="00B2409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</w:pPr>
      <w:r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One of the Work Item objectives for ATIAS_Ph2 was definition of test methods for assessing the </w:t>
      </w:r>
      <w:r w:rsidR="00FA61B3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>a</w:t>
      </w:r>
      <w:r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coustic echo control. </w:t>
      </w:r>
      <w:r w:rsidR="00DA6772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>Initial views and proposal on the test method for assessing terminal coupling loss w</w:t>
      </w:r>
      <w:r w:rsidR="007A2747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>ere discussed on [1] and [2]. Based on these documents, a candidate test method proposal was integrated to the ATIAS-2 permanent document</w:t>
      </w:r>
      <w:r w:rsidR="00602273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602273" w:rsidRPr="007C72D8">
        <w:rPr>
          <w:rFonts w:ascii="Arial" w:eastAsia="Times New Roman" w:hAnsi="Arial" w:cs="Times New Roman"/>
          <w:bCs/>
          <w:kern w:val="0"/>
          <w:sz w:val="20"/>
          <w:szCs w:val="20"/>
          <w:lang w:val="en-GB" w:eastAsia="en-GB"/>
          <w14:ligatures w14:val="none"/>
        </w:rPr>
        <w:t>[3]</w:t>
      </w:r>
      <w:r w:rsidR="007A2747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. </w:t>
      </w:r>
    </w:p>
    <w:p w14:paraId="1E50C0F2" w14:textId="32C5F70E" w:rsidR="009D172F" w:rsidRPr="007C72D8" w:rsidRDefault="009D172F" w:rsidP="00B2409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</w:pPr>
    </w:p>
    <w:p w14:paraId="78F71F02" w14:textId="28DE9523" w:rsidR="007F44FF" w:rsidRPr="007C72D8" w:rsidRDefault="00B545AC" w:rsidP="00B2409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</w:pPr>
      <w:r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Further considerations on dynamic movement within the test signal was left for further considerations. In this document, an alternative set of applied source directions for the </w:t>
      </w:r>
      <w:r w:rsidR="00E03CF5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applied test signal in </w:t>
      </w:r>
      <w:r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>proposed Acoustic echo control test</w:t>
      </w:r>
      <w:r w:rsidR="008A04C7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. Instead of earlier proposed static directions, more </w:t>
      </w:r>
      <w:r w:rsidR="004952C2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diverse spatial scene including both static directions and dynamic movement </w:t>
      </w:r>
      <w:r w:rsidR="006F4A19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is </w:t>
      </w:r>
      <w:r w:rsidR="00FF256D" w:rsidRPr="007C72D8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>proposed to be considered.</w:t>
      </w:r>
    </w:p>
    <w:p w14:paraId="33962A74" w14:textId="77777777" w:rsidR="008E0736" w:rsidRPr="008E0736" w:rsidRDefault="008E0736" w:rsidP="00B2409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</w:pPr>
    </w:p>
    <w:p w14:paraId="76CD8400" w14:textId="082F18E8" w:rsidR="0070043E" w:rsidRPr="0070043E" w:rsidRDefault="00B24094" w:rsidP="0070043E">
      <w:pPr>
        <w:keepNext/>
        <w:spacing w:after="240" w:line="240" w:lineRule="auto"/>
        <w:ind w:left="1985" w:right="284" w:hanging="1985"/>
        <w:outlineLvl w:val="0"/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</w:pPr>
      <w:r w:rsidRPr="00B24094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2. Discussion</w:t>
      </w:r>
      <w:r w:rsidR="008171D6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 xml:space="preserve"> and proposal</w:t>
      </w:r>
    </w:p>
    <w:p w14:paraId="0BDF315F" w14:textId="4FDF6F18" w:rsidR="0001608A" w:rsidRPr="007C72D8" w:rsidRDefault="003A188E" w:rsidP="0001608A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</w:pPr>
      <w:r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Currently, the proposed test signal </w:t>
      </w:r>
      <w:r w:rsidR="008E0736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for </w:t>
      </w:r>
      <w:r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Acoustic echo control test utilizing Terminal coupling loss includes only </w:t>
      </w:r>
      <w:r w:rsidR="00745831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static directions per talker. </w:t>
      </w:r>
      <w:r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While these directions are </w:t>
      </w:r>
      <w:r w:rsidR="008E06E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rather well covering immersive aspects </w:t>
      </w:r>
      <w:r w:rsidR="00BC7EEC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(</w:t>
      </w:r>
      <w:r w:rsidR="008E06E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e.g., realistic talker directions changes and realistic spatial directions</w:t>
      </w:r>
      <w:r w:rsidR="00BC7EEC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),</w:t>
      </w:r>
      <w:r w:rsidR="008E06E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considerations</w:t>
      </w:r>
      <w:r w:rsidR="009038FE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</w:t>
      </w:r>
      <w:r w:rsidR="008E06E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regarding the dynamic movement w</w:t>
      </w:r>
      <w:r w:rsidR="00D91599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ere</w:t>
      </w:r>
      <w:r w:rsidR="008E06E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discussed </w:t>
      </w:r>
      <w:r w:rsidR="000B4D3C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during the</w:t>
      </w:r>
      <w:r w:rsidR="008E06E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integra</w:t>
      </w:r>
      <w:r w:rsidR="009D03AE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tion of</w:t>
      </w:r>
      <w:r w:rsidR="008E06E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the proposal to the ATIAS</w:t>
      </w:r>
      <w:r w:rsidR="00F73F38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-2 </w:t>
      </w:r>
      <w:r w:rsidR="008E06E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permanent document</w:t>
      </w:r>
      <w:r w:rsidR="003D7ABE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[3].</w:t>
      </w:r>
    </w:p>
    <w:p w14:paraId="52607231" w14:textId="79A090F2" w:rsidR="009976B3" w:rsidRPr="007C72D8" w:rsidRDefault="00CA152B" w:rsidP="0001608A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</w:pPr>
      <w:r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Current approach in proposed Acoustic Echo Control</w:t>
      </w:r>
      <w:r w:rsidR="00541C82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is to use compressed </w:t>
      </w:r>
      <w:proofErr w:type="gramStart"/>
      <w:r w:rsidR="00541C82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British-English</w:t>
      </w:r>
      <w:proofErr w:type="gramEnd"/>
      <w:r w:rsidR="00541C82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single talk sequence </w:t>
      </w:r>
      <w:r w:rsidR="00241CAC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described in the ITU-T p.501 with virtually </w:t>
      </w:r>
      <w:r w:rsidR="004650EB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positioning the input </w:t>
      </w:r>
      <w:r w:rsidR="00241CAC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according to the applied input format, as defied in clause 5.5.2. in TS 26.260.</w:t>
      </w:r>
      <w:r w:rsidR="00BF3DE2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A set of static source directions are applied for each sentence of the test signal.</w:t>
      </w:r>
      <w:r w:rsidR="001D030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The initially proposed directions can be found from the Table T1 in ATIAS-2 permanent document [</w:t>
      </w:r>
      <w:r w:rsidR="003D7ABE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3</w:t>
      </w:r>
      <w:r w:rsidR="001D030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].</w:t>
      </w:r>
    </w:p>
    <w:p w14:paraId="246FEA66" w14:textId="5CEE5CD0" w:rsidR="00BA285F" w:rsidRPr="007C72D8" w:rsidRDefault="009976B3" w:rsidP="0001608A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</w:pPr>
      <w:r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To further improve immersion of the applied test signal, dynamic movement should be included to the applied input of the test.</w:t>
      </w:r>
      <w:r w:rsidR="00BB7445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On the other hand,</w:t>
      </w:r>
      <w:r w:rsidR="00DE537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different</w:t>
      </w:r>
      <w:r w:rsidR="00BB7445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static directions</w:t>
      </w:r>
      <w:r w:rsidR="00DE537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per talker</w:t>
      </w:r>
      <w:r w:rsidR="00BB7445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and abrupt direction changes between talkers are seen equally relevant spatial events </w:t>
      </w:r>
      <w:r w:rsidR="00DE537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within an</w:t>
      </w:r>
      <w:r w:rsidR="00BB7445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immersive call</w:t>
      </w:r>
      <w:r w:rsidR="00296089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, which the UE should be able to hand</w:t>
      </w:r>
      <w:r w:rsidR="00BA285F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le.</w:t>
      </w:r>
    </w:p>
    <w:p w14:paraId="58DCB579" w14:textId="4919529A" w:rsidR="00BC7EEC" w:rsidRPr="007C72D8" w:rsidRDefault="00BA285F" w:rsidP="0001608A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</w:pPr>
      <w:r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Thus, following test signal positions</w:t>
      </w:r>
      <w:r w:rsidR="00036971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presented in the Table 1</w:t>
      </w:r>
      <w:r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are </w:t>
      </w:r>
      <w:r w:rsidR="009A6CF8" w:rsidRPr="007C72D8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proposed to be applied for the test input:</w:t>
      </w:r>
    </w:p>
    <w:p w14:paraId="6FBFA4BB" w14:textId="6B82C5F2" w:rsidR="009A6CF8" w:rsidRPr="009366AC" w:rsidRDefault="009A6CF8" w:rsidP="009A6CF8">
      <w:pPr>
        <w:pStyle w:val="TH"/>
      </w:pPr>
      <w:bookmarkStart w:id="0" w:name="TAB_ECHO_SOURCE_SIGNAL"/>
      <w:r w:rsidRPr="009366AC">
        <w:t>Tabl</w:t>
      </w:r>
      <w:r>
        <w:t>e 1</w:t>
      </w:r>
      <w:bookmarkEnd w:id="0"/>
      <w:r>
        <w:t>:</w:t>
      </w:r>
      <w:r w:rsidRPr="009366AC">
        <w:t xml:space="preserve"> Source direction of each sentence in test signal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1439"/>
        <w:gridCol w:w="3137"/>
      </w:tblGrid>
      <w:tr w:rsidR="009A6CF8" w:rsidRPr="001A26C1" w14:paraId="6140C905" w14:textId="77777777" w:rsidTr="00E81E0F">
        <w:trPr>
          <w:trHeight w:val="299"/>
          <w:jc w:val="center"/>
        </w:trPr>
        <w:tc>
          <w:tcPr>
            <w:tcW w:w="1721" w:type="dxa"/>
          </w:tcPr>
          <w:p w14:paraId="261F85C2" w14:textId="77777777" w:rsidR="009A6CF8" w:rsidRPr="001A26C1" w:rsidRDefault="009A6CF8" w:rsidP="00E81E0F">
            <w:pPr>
              <w:pStyle w:val="TAH"/>
              <w:rPr>
                <w:rFonts w:eastAsia="Aptos"/>
              </w:rPr>
            </w:pPr>
            <w:r w:rsidRPr="001A26C1">
              <w:rPr>
                <w:rFonts w:eastAsia="Aptos"/>
              </w:rPr>
              <w:t>Direction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225B25A4" w14:textId="77777777" w:rsidR="009A6CF8" w:rsidRPr="001A26C1" w:rsidRDefault="009A6CF8" w:rsidP="00E81E0F">
            <w:pPr>
              <w:pStyle w:val="TAH"/>
              <w:rPr>
                <w:rFonts w:eastAsia="Aptos"/>
              </w:rPr>
            </w:pPr>
            <w:r w:rsidRPr="001A26C1">
              <w:rPr>
                <w:rFonts w:eastAsia="Aptos"/>
              </w:rPr>
              <w:t>Talker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1DBFC6F8" w14:textId="019329BC" w:rsidR="009A6CF8" w:rsidRPr="001A26C1" w:rsidRDefault="009A6CF8" w:rsidP="00E81E0F">
            <w:pPr>
              <w:pStyle w:val="TAH"/>
              <w:rPr>
                <w:rFonts w:eastAsia="Aptos"/>
              </w:rPr>
            </w:pPr>
            <w:r w:rsidRPr="001A26C1">
              <w:rPr>
                <w:rFonts w:eastAsia="Aptos"/>
              </w:rPr>
              <w:t>Source direction</w:t>
            </w:r>
            <w:r w:rsidR="00EA1ABB">
              <w:rPr>
                <w:rFonts w:eastAsia="Aptos"/>
              </w:rPr>
              <w:t xml:space="preserve"> in azimuth</w:t>
            </w:r>
            <w:r w:rsidRPr="001A26C1">
              <w:rPr>
                <w:rFonts w:eastAsia="Aptos"/>
              </w:rPr>
              <w:t xml:space="preserve"> [°]</w:t>
            </w:r>
          </w:p>
        </w:tc>
      </w:tr>
      <w:tr w:rsidR="009A6CF8" w:rsidRPr="001A26C1" w14:paraId="2205A459" w14:textId="77777777" w:rsidTr="00E81E0F">
        <w:trPr>
          <w:trHeight w:val="299"/>
          <w:jc w:val="center"/>
        </w:trPr>
        <w:tc>
          <w:tcPr>
            <w:tcW w:w="1721" w:type="dxa"/>
          </w:tcPr>
          <w:p w14:paraId="0D6CB61D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E931C3A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M1, M4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CAE9E90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 w:rsidRPr="001A26C1">
              <w:rPr>
                <w:rFonts w:eastAsia="Aptos"/>
              </w:rPr>
              <w:t>0</w:t>
            </w:r>
          </w:p>
        </w:tc>
      </w:tr>
      <w:tr w:rsidR="009A6CF8" w:rsidRPr="001A26C1" w14:paraId="7AF9761D" w14:textId="77777777" w:rsidTr="00E81E0F">
        <w:trPr>
          <w:trHeight w:val="299"/>
          <w:jc w:val="center"/>
        </w:trPr>
        <w:tc>
          <w:tcPr>
            <w:tcW w:w="1721" w:type="dxa"/>
          </w:tcPr>
          <w:p w14:paraId="4D7EC059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2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2A60441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M2, M5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5FDF700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Linear movement from 0 to 90</w:t>
            </w:r>
          </w:p>
        </w:tc>
      </w:tr>
      <w:tr w:rsidR="009A6CF8" w:rsidRPr="001A26C1" w14:paraId="01C065F1" w14:textId="77777777" w:rsidTr="00E81E0F">
        <w:trPr>
          <w:trHeight w:val="299"/>
          <w:jc w:val="center"/>
        </w:trPr>
        <w:tc>
          <w:tcPr>
            <w:tcW w:w="1721" w:type="dxa"/>
          </w:tcPr>
          <w:p w14:paraId="4F3542CD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3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9508D83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M3, M6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251A8AB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 xml:space="preserve">90 </w:t>
            </w:r>
          </w:p>
        </w:tc>
      </w:tr>
      <w:tr w:rsidR="009A6CF8" w:rsidRPr="001A26C1" w14:paraId="210036E7" w14:textId="77777777" w:rsidTr="00E81E0F">
        <w:trPr>
          <w:trHeight w:val="299"/>
          <w:jc w:val="center"/>
        </w:trPr>
        <w:tc>
          <w:tcPr>
            <w:tcW w:w="1721" w:type="dxa"/>
          </w:tcPr>
          <w:p w14:paraId="4D137C68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7F9881EA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F1, F4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18BCE093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Linear movement from 90 to -90</w:t>
            </w:r>
          </w:p>
        </w:tc>
      </w:tr>
      <w:tr w:rsidR="009A6CF8" w:rsidRPr="001A26C1" w14:paraId="2FD56B65" w14:textId="77777777" w:rsidTr="00E81E0F">
        <w:trPr>
          <w:trHeight w:val="299"/>
          <w:jc w:val="center"/>
        </w:trPr>
        <w:tc>
          <w:tcPr>
            <w:tcW w:w="1721" w:type="dxa"/>
          </w:tcPr>
          <w:p w14:paraId="20470B0B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5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607F77A4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F2, F5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151DB5D5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 w:rsidRPr="001A26C1">
              <w:rPr>
                <w:rFonts w:eastAsia="Aptos"/>
              </w:rPr>
              <w:t>-90</w:t>
            </w:r>
          </w:p>
        </w:tc>
      </w:tr>
      <w:tr w:rsidR="009A6CF8" w:rsidRPr="001A26C1" w14:paraId="74BA3C50" w14:textId="77777777" w:rsidTr="00E81E0F">
        <w:trPr>
          <w:trHeight w:val="299"/>
          <w:jc w:val="center"/>
        </w:trPr>
        <w:tc>
          <w:tcPr>
            <w:tcW w:w="1721" w:type="dxa"/>
          </w:tcPr>
          <w:p w14:paraId="2985D251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6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0DE231FD" w14:textId="77777777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F3, F6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9A4721B" w14:textId="1CAA0E55" w:rsidR="009A6CF8" w:rsidRPr="001A26C1" w:rsidRDefault="009A6CF8" w:rsidP="00E81E0F">
            <w:pPr>
              <w:pStyle w:val="TAC"/>
              <w:rPr>
                <w:rFonts w:eastAsia="Aptos"/>
              </w:rPr>
            </w:pPr>
            <w:r>
              <w:rPr>
                <w:rFonts w:eastAsia="Aptos"/>
              </w:rPr>
              <w:t>1</w:t>
            </w:r>
            <w:r w:rsidR="00300518">
              <w:rPr>
                <w:rFonts w:eastAsia="Aptos"/>
              </w:rPr>
              <w:t>80</w:t>
            </w:r>
          </w:p>
        </w:tc>
      </w:tr>
    </w:tbl>
    <w:p w14:paraId="30149C0C" w14:textId="77777777" w:rsidR="007C72D8" w:rsidRDefault="007C72D8" w:rsidP="0001608A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0"/>
          <w:szCs w:val="20"/>
          <w:lang w:val="en-GB" w:eastAsia="en-GB"/>
          <w14:ligatures w14:val="none"/>
        </w:rPr>
      </w:pPr>
    </w:p>
    <w:p w14:paraId="0A94F66A" w14:textId="78335166" w:rsidR="003868EF" w:rsidRDefault="00E820AF" w:rsidP="0001608A">
      <w:pPr>
        <w:spacing w:after="240" w:line="240" w:lineRule="auto"/>
        <w:ind w:right="288"/>
        <w:outlineLvl w:val="0"/>
        <w:rPr>
          <w:rFonts w:ascii="Arial" w:eastAsia="Aptos" w:hAnsi="Arial" w:cs="Arial"/>
          <w:sz w:val="20"/>
          <w:szCs w:val="20"/>
        </w:rPr>
      </w:pPr>
      <w:r w:rsidRPr="007C72D8">
        <w:rPr>
          <w:rFonts w:ascii="Arial" w:eastAsia="Times New Roman" w:hAnsi="Arial" w:cs="Times New Roman"/>
          <w:bCs/>
          <w:kern w:val="0"/>
          <w:sz w:val="20"/>
          <w:szCs w:val="20"/>
          <w:lang w:val="en-GB" w:eastAsia="en-GB"/>
          <w14:ligatures w14:val="none"/>
        </w:rPr>
        <w:t>Similarly as in the initial proposal</w:t>
      </w:r>
      <w:r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, the different source directions and dynamic movements would be applied to individual sentences</w:t>
      </w:r>
      <w:r w:rsidR="001154F7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(</w:t>
      </w:r>
      <w:r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talkers</w:t>
      </w:r>
      <w:r w:rsidR="001154F7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)</w:t>
      </w:r>
      <w:r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in the test signal.</w:t>
      </w:r>
      <w:r w:rsidR="00052A23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Movement would be simulated by </w:t>
      </w:r>
      <w:r w:rsidR="00582BEB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fitting a line between </w:t>
      </w:r>
      <w:r w:rsidR="00052A23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the start and end directions</w:t>
      </w:r>
      <w:r w:rsidR="00D602A7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of the sentence</w:t>
      </w:r>
      <w:r w:rsidR="00052A23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. </w:t>
      </w:r>
      <w:r w:rsidR="00383796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For example,</w:t>
      </w:r>
      <w:r w:rsidR="00052A23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383796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when considering</w:t>
      </w:r>
      <w:r w:rsidR="00052A23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Direction 2</w:t>
      </w:r>
      <w:r w:rsidR="00C93169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in the table (Talkers M2 and M5)</w:t>
      </w:r>
      <w:r w:rsidR="00BD419F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, the applied direction</w:t>
      </w:r>
      <w:r w:rsidR="00D7062C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(talker path)</w:t>
      </w:r>
      <w:r w:rsidR="00BD419F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per frame</w:t>
      </w:r>
      <w:r w:rsidR="00623403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of the input signal</w:t>
      </w:r>
      <w:r w:rsidR="00BD419F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would be estimated </w:t>
      </w:r>
      <w:r w:rsidR="00AC2FD4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from the</w:t>
      </w:r>
      <w:r w:rsidR="00EF31A7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9B5017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lastRenderedPageBreak/>
        <w:t xml:space="preserve">linearly interpolated line </w:t>
      </w:r>
      <w:r w:rsidR="00AC2FD4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starting </w:t>
      </w:r>
      <w:r w:rsidR="00846D07" w:rsidRPr="007C72D8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from 0</w:t>
      </w:r>
      <w:r w:rsidR="00846D07" w:rsidRPr="007C72D8">
        <w:rPr>
          <w:rFonts w:ascii="Arial" w:eastAsia="Aptos" w:hAnsi="Arial" w:cs="Arial"/>
          <w:sz w:val="20"/>
          <w:szCs w:val="20"/>
        </w:rPr>
        <w:t xml:space="preserve">° </w:t>
      </w:r>
      <w:r w:rsidR="00AC2FD4" w:rsidRPr="007C72D8">
        <w:rPr>
          <w:rFonts w:ascii="Arial" w:eastAsia="Aptos" w:hAnsi="Arial" w:cs="Arial"/>
          <w:sz w:val="20"/>
          <w:szCs w:val="20"/>
        </w:rPr>
        <w:t xml:space="preserve">and ending </w:t>
      </w:r>
      <w:r w:rsidR="001D2D4F">
        <w:rPr>
          <w:rFonts w:ascii="Arial" w:eastAsia="Aptos" w:hAnsi="Arial" w:cs="Arial"/>
          <w:sz w:val="20"/>
          <w:szCs w:val="20"/>
        </w:rPr>
        <w:t>at</w:t>
      </w:r>
      <w:r w:rsidR="00846D07" w:rsidRPr="007C72D8">
        <w:rPr>
          <w:rFonts w:ascii="Arial" w:eastAsia="Aptos" w:hAnsi="Arial" w:cs="Arial"/>
          <w:sz w:val="20"/>
          <w:szCs w:val="20"/>
        </w:rPr>
        <w:t xml:space="preserve"> 90</w:t>
      </w:r>
      <w:r w:rsidR="00900102" w:rsidRPr="007C72D8">
        <w:rPr>
          <w:rFonts w:ascii="Arial" w:eastAsia="Aptos" w:hAnsi="Arial" w:cs="Arial"/>
          <w:sz w:val="20"/>
          <w:szCs w:val="20"/>
        </w:rPr>
        <w:t>°</w:t>
      </w:r>
      <w:r w:rsidR="00377D2D">
        <w:rPr>
          <w:rFonts w:ascii="Arial" w:eastAsia="Aptos" w:hAnsi="Arial" w:cs="Arial"/>
          <w:sz w:val="20"/>
          <w:szCs w:val="20"/>
        </w:rPr>
        <w:t xml:space="preserve"> </w:t>
      </w:r>
      <w:r w:rsidR="003E66B9">
        <w:rPr>
          <w:rFonts w:ascii="Arial" w:eastAsia="Aptos" w:hAnsi="Arial" w:cs="Arial"/>
          <w:sz w:val="20"/>
          <w:szCs w:val="20"/>
        </w:rPr>
        <w:t>direction in azimuth</w:t>
      </w:r>
      <w:r w:rsidR="00046017" w:rsidRPr="007C72D8">
        <w:rPr>
          <w:rFonts w:ascii="Arial" w:eastAsia="Aptos" w:hAnsi="Arial" w:cs="Arial"/>
          <w:sz w:val="20"/>
          <w:szCs w:val="20"/>
        </w:rPr>
        <w:t>.</w:t>
      </w:r>
      <w:r w:rsidR="00AC2FD4" w:rsidRPr="007C72D8">
        <w:rPr>
          <w:rFonts w:ascii="Arial" w:eastAsia="Aptos" w:hAnsi="Arial" w:cs="Arial"/>
          <w:sz w:val="20"/>
          <w:szCs w:val="20"/>
        </w:rPr>
        <w:t xml:space="preserve"> Further details on the exact sentenc</w:t>
      </w:r>
      <w:r w:rsidR="001A47FB" w:rsidRPr="007C72D8">
        <w:rPr>
          <w:rFonts w:ascii="Arial" w:eastAsia="Aptos" w:hAnsi="Arial" w:cs="Arial"/>
          <w:sz w:val="20"/>
          <w:szCs w:val="20"/>
        </w:rPr>
        <w:t xml:space="preserve">e start and end time instances may be </w:t>
      </w:r>
      <w:r w:rsidR="00721A1A" w:rsidRPr="007C72D8">
        <w:rPr>
          <w:rFonts w:ascii="Arial" w:eastAsia="Aptos" w:hAnsi="Arial" w:cs="Arial"/>
          <w:sz w:val="20"/>
          <w:szCs w:val="20"/>
        </w:rPr>
        <w:t>included to the table above</w:t>
      </w:r>
      <w:r w:rsidR="001A47FB" w:rsidRPr="007C72D8">
        <w:rPr>
          <w:rFonts w:ascii="Arial" w:eastAsia="Aptos" w:hAnsi="Arial" w:cs="Arial"/>
          <w:sz w:val="20"/>
          <w:szCs w:val="20"/>
        </w:rPr>
        <w:t>.</w:t>
      </w:r>
      <w:r w:rsidR="00AC2FD4" w:rsidRPr="007C72D8">
        <w:rPr>
          <w:rFonts w:ascii="Arial" w:eastAsia="Aptos" w:hAnsi="Arial" w:cs="Arial"/>
          <w:sz w:val="20"/>
          <w:szCs w:val="20"/>
        </w:rPr>
        <w:t xml:space="preserve"> </w:t>
      </w:r>
      <w:r w:rsidR="00721A1A" w:rsidRPr="007C72D8">
        <w:rPr>
          <w:rFonts w:ascii="Arial" w:eastAsia="Aptos" w:hAnsi="Arial" w:cs="Arial"/>
          <w:sz w:val="20"/>
          <w:szCs w:val="20"/>
        </w:rPr>
        <w:t xml:space="preserve">The </w:t>
      </w:r>
      <w:r w:rsidR="003868EF" w:rsidRPr="007C72D8">
        <w:rPr>
          <w:rFonts w:ascii="Arial" w:eastAsia="Aptos" w:hAnsi="Arial" w:cs="Arial"/>
          <w:sz w:val="20"/>
          <w:szCs w:val="20"/>
        </w:rPr>
        <w:t xml:space="preserve">relation between </w:t>
      </w:r>
      <w:r w:rsidR="00721A1A" w:rsidRPr="007C72D8">
        <w:rPr>
          <w:rFonts w:ascii="Arial" w:eastAsia="Aptos" w:hAnsi="Arial" w:cs="Arial"/>
          <w:sz w:val="20"/>
          <w:szCs w:val="20"/>
        </w:rPr>
        <w:t xml:space="preserve">presented </w:t>
      </w:r>
      <w:r w:rsidR="006E0D0E" w:rsidRPr="007C72D8">
        <w:rPr>
          <w:rFonts w:ascii="Arial" w:eastAsia="Aptos" w:hAnsi="Arial" w:cs="Arial"/>
          <w:sz w:val="20"/>
          <w:szCs w:val="20"/>
        </w:rPr>
        <w:t>talker path and compressed British-English single talk sequence are visualized in the Figure 1 below.</w:t>
      </w:r>
    </w:p>
    <w:p w14:paraId="73B66A9E" w14:textId="77777777" w:rsidR="007C72D8" w:rsidRPr="007C72D8" w:rsidRDefault="007C72D8" w:rsidP="0001608A">
      <w:pPr>
        <w:spacing w:after="240" w:line="240" w:lineRule="auto"/>
        <w:ind w:right="288"/>
        <w:outlineLvl w:val="0"/>
        <w:rPr>
          <w:rFonts w:ascii="Arial" w:eastAsia="Aptos" w:hAnsi="Arial" w:cs="Arial"/>
          <w:sz w:val="20"/>
          <w:szCs w:val="20"/>
        </w:rPr>
      </w:pPr>
    </w:p>
    <w:p w14:paraId="70725D07" w14:textId="660F06A8" w:rsidR="003868EF" w:rsidRDefault="00FF1E21" w:rsidP="003868EF">
      <w:pPr>
        <w:keepNext/>
        <w:spacing w:after="0" w:line="240" w:lineRule="auto"/>
        <w:jc w:val="center"/>
      </w:pPr>
      <w:r w:rsidRPr="00FF1E21">
        <w:rPr>
          <w:noProof/>
        </w:rPr>
        <w:drawing>
          <wp:inline distT="0" distB="0" distL="0" distR="0" wp14:anchorId="697F4D12" wp14:editId="4B3DD3EA">
            <wp:extent cx="6264275" cy="3168650"/>
            <wp:effectExtent l="0" t="0" r="0" b="6350"/>
            <wp:docPr id="1087071417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071417" name="Picture 1" descr="A screenshot of a computer screen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16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84E5B" w14:textId="6E03C0A4" w:rsidR="008E0736" w:rsidRPr="00662BBC" w:rsidRDefault="003868EF" w:rsidP="003868EF">
      <w:pPr>
        <w:pStyle w:val="Caption"/>
        <w:jc w:val="center"/>
        <w:rPr>
          <w:rFonts w:ascii="Arial" w:eastAsia="Times New Roman" w:hAnsi="Arial" w:cs="Arial"/>
          <w:b/>
          <w:bCs/>
          <w:i w:val="0"/>
          <w:iCs w:val="0"/>
          <w:color w:val="000000" w:themeColor="text1"/>
          <w:kern w:val="0"/>
          <w:sz w:val="22"/>
          <w:szCs w:val="22"/>
          <w:lang w:val="en-GB" w:eastAsia="en-GB"/>
          <w14:ligatures w14:val="none"/>
        </w:rPr>
      </w:pPr>
      <w:r w:rsidRPr="00662BBC">
        <w:rPr>
          <w:rFonts w:ascii="Arial" w:hAnsi="Arial" w:cs="Arial"/>
          <w:b/>
          <w:bCs/>
          <w:i w:val="0"/>
          <w:iCs w:val="0"/>
          <w:color w:val="000000" w:themeColor="text1"/>
          <w:sz w:val="21"/>
          <w:szCs w:val="21"/>
        </w:rPr>
        <w:t xml:space="preserve">Figure </w:t>
      </w:r>
      <w:r w:rsidRPr="00662BBC">
        <w:rPr>
          <w:rFonts w:ascii="Arial" w:hAnsi="Arial" w:cs="Arial"/>
          <w:b/>
          <w:bCs/>
          <w:i w:val="0"/>
          <w:iCs w:val="0"/>
          <w:color w:val="000000" w:themeColor="text1"/>
          <w:sz w:val="21"/>
          <w:szCs w:val="21"/>
        </w:rPr>
        <w:fldChar w:fldCharType="begin"/>
      </w:r>
      <w:r w:rsidRPr="00662BBC">
        <w:rPr>
          <w:rFonts w:ascii="Arial" w:hAnsi="Arial" w:cs="Arial"/>
          <w:b/>
          <w:bCs/>
          <w:i w:val="0"/>
          <w:iCs w:val="0"/>
          <w:color w:val="000000" w:themeColor="text1"/>
          <w:sz w:val="21"/>
          <w:szCs w:val="21"/>
        </w:rPr>
        <w:instrText xml:space="preserve"> SEQ Figure \* ARABIC </w:instrText>
      </w:r>
      <w:r w:rsidRPr="00662BBC">
        <w:rPr>
          <w:rFonts w:ascii="Arial" w:hAnsi="Arial" w:cs="Arial"/>
          <w:b/>
          <w:bCs/>
          <w:i w:val="0"/>
          <w:iCs w:val="0"/>
          <w:color w:val="000000" w:themeColor="text1"/>
          <w:sz w:val="21"/>
          <w:szCs w:val="21"/>
        </w:rPr>
        <w:fldChar w:fldCharType="separate"/>
      </w:r>
      <w:r w:rsidRPr="00662BBC">
        <w:rPr>
          <w:rFonts w:ascii="Arial" w:hAnsi="Arial" w:cs="Arial"/>
          <w:b/>
          <w:bCs/>
          <w:i w:val="0"/>
          <w:iCs w:val="0"/>
          <w:noProof/>
          <w:color w:val="000000" w:themeColor="text1"/>
          <w:sz w:val="21"/>
          <w:szCs w:val="21"/>
        </w:rPr>
        <w:t>1</w:t>
      </w:r>
      <w:r w:rsidRPr="00662BBC">
        <w:rPr>
          <w:rFonts w:ascii="Arial" w:hAnsi="Arial" w:cs="Arial"/>
          <w:b/>
          <w:bCs/>
          <w:i w:val="0"/>
          <w:iCs w:val="0"/>
          <w:color w:val="000000" w:themeColor="text1"/>
          <w:sz w:val="21"/>
          <w:szCs w:val="21"/>
        </w:rPr>
        <w:fldChar w:fldCharType="end"/>
      </w:r>
      <w:r w:rsidRPr="00662BBC">
        <w:rPr>
          <w:rFonts w:ascii="Arial" w:hAnsi="Arial" w:cs="Arial"/>
          <w:b/>
          <w:bCs/>
          <w:i w:val="0"/>
          <w:iCs w:val="0"/>
          <w:color w:val="000000" w:themeColor="text1"/>
          <w:sz w:val="21"/>
          <w:szCs w:val="21"/>
        </w:rPr>
        <w:t xml:space="preserve"> Compressed British-English single talk sequence and proposed talker path with dynamic movement</w:t>
      </w:r>
    </w:p>
    <w:p w14:paraId="388106BB" w14:textId="77777777" w:rsidR="00ED5B97" w:rsidRDefault="00ED5B97" w:rsidP="00130DC4">
      <w:pPr>
        <w:keepNext/>
        <w:spacing w:after="240" w:line="240" w:lineRule="auto"/>
        <w:ind w:right="284"/>
        <w:outlineLvl w:val="0"/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</w:pPr>
    </w:p>
    <w:p w14:paraId="2992B9C8" w14:textId="289D6038" w:rsidR="00B24094" w:rsidRPr="00B24094" w:rsidRDefault="00B24094" w:rsidP="00B24094">
      <w:pPr>
        <w:keepNext/>
        <w:spacing w:after="240" w:line="240" w:lineRule="auto"/>
        <w:ind w:left="1985" w:right="284" w:hanging="1985"/>
        <w:outlineLvl w:val="0"/>
        <w:rPr>
          <w:rFonts w:ascii="Arial" w:eastAsia="Times New Roman" w:hAnsi="Arial" w:cs="Times New Roman"/>
          <w:b/>
          <w:kern w:val="0"/>
          <w:sz w:val="28"/>
          <w:szCs w:val="21"/>
          <w:lang w:eastAsia="en-GB"/>
          <w14:ligatures w14:val="none"/>
        </w:rPr>
      </w:pPr>
      <w:r w:rsidRPr="00B24094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 xml:space="preserve">3. </w:t>
      </w:r>
      <w:r w:rsidR="008171D6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Conclusion</w:t>
      </w:r>
    </w:p>
    <w:p w14:paraId="5B624552" w14:textId="0060289A" w:rsidR="00B24094" w:rsidRPr="00662BBC" w:rsidRDefault="00130DC4" w:rsidP="00FC01BD">
      <w:pPr>
        <w:keepNext/>
        <w:spacing w:after="240" w:line="240" w:lineRule="auto"/>
        <w:ind w:right="284"/>
        <w:outlineLvl w:val="0"/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</w:pPr>
      <w:r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In this document further </w:t>
      </w:r>
      <w:r w:rsidR="00086DCE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considerations on the</w:t>
      </w:r>
      <w:r w:rsidR="00C22CF8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source directions for test signal of previously proposed Acoustic Echo Control test </w:t>
      </w:r>
      <w:r w:rsidR="00EC6CE4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are presented. New source directions including dynamic movement are proposed to be </w:t>
      </w:r>
      <w:r w:rsidR="00B801FF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included to the ATIAS-2 permanent document</w:t>
      </w:r>
      <w:r w:rsidR="00997EA4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[3]</w:t>
      </w:r>
      <w:r w:rsidR="00B801FF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as </w:t>
      </w:r>
      <w:r w:rsidR="002072E9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the</w:t>
      </w:r>
      <w:r w:rsidR="00B801FF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</w:t>
      </w:r>
      <w:r w:rsidR="0063405B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utilized</w:t>
      </w:r>
      <w:r w:rsidR="00B801FF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 </w:t>
      </w:r>
      <w:r w:rsidR="008601BA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source direction</w:t>
      </w:r>
      <w:r w:rsidR="00E464CB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 xml:space="preserve">s </w:t>
      </w:r>
      <w:r w:rsidR="008601BA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of the test input</w:t>
      </w:r>
      <w:r w:rsidR="00B801FF" w:rsidRPr="00662BBC">
        <w:rPr>
          <w:rFonts w:ascii="Arial" w:eastAsia="Times New Roman" w:hAnsi="Arial" w:cs="Times New Roman"/>
          <w:bCs/>
          <w:kern w:val="0"/>
          <w:sz w:val="20"/>
          <w:szCs w:val="15"/>
          <w:lang w:val="en-GB" w:eastAsia="en-GB"/>
          <w14:ligatures w14:val="none"/>
        </w:rPr>
        <w:t>.</w:t>
      </w:r>
    </w:p>
    <w:p w14:paraId="640A3AFF" w14:textId="77777777" w:rsidR="00B24094" w:rsidRPr="00B24094" w:rsidRDefault="00B24094" w:rsidP="00B2409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7DD8F95" w14:textId="77777777" w:rsidR="00B24094" w:rsidRPr="00B24094" w:rsidRDefault="00B24094" w:rsidP="00B2409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9DA00FA" w14:textId="1B108DF2" w:rsidR="00B24094" w:rsidRPr="00B24094" w:rsidRDefault="00C72282" w:rsidP="00B24094">
      <w:pPr>
        <w:keepNext/>
        <w:spacing w:after="240" w:line="240" w:lineRule="auto"/>
        <w:ind w:left="1985" w:right="284" w:hanging="1985"/>
        <w:outlineLvl w:val="0"/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</w:pPr>
      <w:r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4</w:t>
      </w:r>
      <w:r w:rsidR="00B24094" w:rsidRPr="00B24094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. References</w:t>
      </w:r>
    </w:p>
    <w:p w14:paraId="3E04E848" w14:textId="0FFC942A" w:rsidR="00B24094" w:rsidRPr="00DA7160" w:rsidRDefault="00DA7160" w:rsidP="00B2409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[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1</w:t>
      </w: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]</w:t>
      </w: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ab/>
        <w:t>S4-242015: “On acoustic echo control testing and on UE type combinations”</w:t>
      </w:r>
    </w:p>
    <w:p w14:paraId="5D17D977" w14:textId="37BE9C4B" w:rsidR="00DA7160" w:rsidRPr="00DA7160" w:rsidRDefault="00DA7160" w:rsidP="00B2409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[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2</w:t>
      </w: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]</w:t>
      </w: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ab/>
        <w:t>S4-241840: “Test methods for UE acoustic echo control”</w:t>
      </w:r>
    </w:p>
    <w:p w14:paraId="703144C3" w14:textId="20CCF726" w:rsidR="00DA7160" w:rsidRPr="00DA7160" w:rsidRDefault="00DA7160" w:rsidP="00DA716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[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3</w:t>
      </w: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]</w:t>
      </w: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ab/>
        <w:t>S4-250082: “Permanent Document ATIAS-2 v0.2”</w:t>
      </w:r>
    </w:p>
    <w:p w14:paraId="3DD81104" w14:textId="33FA7DBD" w:rsidR="003E2D97" w:rsidRPr="003E2D97" w:rsidRDefault="00DA7160" w:rsidP="003E2D97">
      <w:pPr>
        <w:pStyle w:val="p1"/>
        <w:rPr>
          <w:rFonts w:ascii="Arial" w:hAnsi="Arial" w:cs="Arial"/>
          <w:sz w:val="20"/>
          <w:szCs w:val="20"/>
        </w:rPr>
      </w:pPr>
      <w:r w:rsidRPr="003E2D97">
        <w:rPr>
          <w:rFonts w:ascii="Arial" w:hAnsi="Arial" w:cs="Arial"/>
          <w:sz w:val="20"/>
          <w:szCs w:val="20"/>
          <w:lang w:eastAsia="en-GB"/>
        </w:rPr>
        <w:t>[4]</w:t>
      </w:r>
      <w:r w:rsidRPr="003E2D97">
        <w:rPr>
          <w:rFonts w:ascii="Arial" w:hAnsi="Arial" w:cs="Arial"/>
          <w:sz w:val="20"/>
          <w:szCs w:val="20"/>
          <w:lang w:eastAsia="en-GB"/>
        </w:rPr>
        <w:tab/>
      </w:r>
      <w:r w:rsidR="003E2D97" w:rsidRPr="003E2D97">
        <w:rPr>
          <w:rFonts w:ascii="Arial" w:hAnsi="Arial" w:cs="Arial"/>
          <w:sz w:val="20"/>
          <w:szCs w:val="20"/>
        </w:rPr>
        <w:t xml:space="preserve">ITU-T P.501 (05/2020): "Test signals for use in </w:t>
      </w:r>
      <w:proofErr w:type="spellStart"/>
      <w:r w:rsidR="003E2D97" w:rsidRPr="003E2D97">
        <w:rPr>
          <w:rFonts w:ascii="Arial" w:hAnsi="Arial" w:cs="Arial"/>
          <w:sz w:val="20"/>
          <w:szCs w:val="20"/>
        </w:rPr>
        <w:t>telephonometry</w:t>
      </w:r>
      <w:proofErr w:type="spellEnd"/>
      <w:r w:rsidR="003E2D97" w:rsidRPr="003E2D97">
        <w:rPr>
          <w:rFonts w:ascii="Arial" w:hAnsi="Arial" w:cs="Arial"/>
          <w:sz w:val="20"/>
          <w:szCs w:val="20"/>
        </w:rPr>
        <w:t>".</w:t>
      </w:r>
    </w:p>
    <w:p w14:paraId="6EA2A217" w14:textId="2511913C" w:rsidR="00DA7160" w:rsidRPr="00B24094" w:rsidRDefault="00DA7160" w:rsidP="00B2409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</w:p>
    <w:p w14:paraId="4DBC32B4" w14:textId="1258F7FB" w:rsidR="00166562" w:rsidRPr="00D92DCB" w:rsidRDefault="00166562">
      <w:pP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</w:p>
    <w:sectPr w:rsidR="00166562" w:rsidRPr="00D92DCB" w:rsidSect="00B24094">
      <w:head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292A9" w14:textId="77777777" w:rsidR="00F51C53" w:rsidRDefault="00F51C53" w:rsidP="00E760D9">
      <w:pPr>
        <w:spacing w:after="0" w:line="240" w:lineRule="auto"/>
      </w:pPr>
      <w:r>
        <w:separator/>
      </w:r>
    </w:p>
  </w:endnote>
  <w:endnote w:type="continuationSeparator" w:id="0">
    <w:p w14:paraId="03603D8A" w14:textId="77777777" w:rsidR="00F51C53" w:rsidRDefault="00F51C53" w:rsidP="00E760D9">
      <w:pPr>
        <w:spacing w:after="0" w:line="240" w:lineRule="auto"/>
      </w:pPr>
      <w:r>
        <w:continuationSeparator/>
      </w:r>
    </w:p>
  </w:endnote>
  <w:endnote w:type="continuationNotice" w:id="1">
    <w:p w14:paraId="22AD840D" w14:textId="77777777" w:rsidR="00F51C53" w:rsidRDefault="00F51C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altName w:val="Sylfaen"/>
    <w:panose1 w:val="020B0604020202020204"/>
    <w:charset w:val="00"/>
    <w:family w:val="roman"/>
    <w:pitch w:val="default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37CA" w14:textId="77777777" w:rsidR="00F51C53" w:rsidRDefault="00F51C53" w:rsidP="00E760D9">
      <w:pPr>
        <w:spacing w:after="0" w:line="240" w:lineRule="auto"/>
      </w:pPr>
      <w:r>
        <w:separator/>
      </w:r>
    </w:p>
  </w:footnote>
  <w:footnote w:type="continuationSeparator" w:id="0">
    <w:p w14:paraId="531E30C7" w14:textId="77777777" w:rsidR="00F51C53" w:rsidRDefault="00F51C53" w:rsidP="00E760D9">
      <w:pPr>
        <w:spacing w:after="0" w:line="240" w:lineRule="auto"/>
      </w:pPr>
      <w:r>
        <w:continuationSeparator/>
      </w:r>
    </w:p>
  </w:footnote>
  <w:footnote w:type="continuationNotice" w:id="1">
    <w:p w14:paraId="2E79F0C7" w14:textId="77777777" w:rsidR="00F51C53" w:rsidRDefault="00F51C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E11B3" w14:textId="681F69DE" w:rsidR="00E760D9" w:rsidRPr="00FB7C32" w:rsidRDefault="00E760D9" w:rsidP="00E760D9">
    <w:pPr>
      <w:spacing w:after="120" w:line="240" w:lineRule="auto"/>
      <w:ind w:left="1985" w:hanging="1985"/>
      <w:rPr>
        <w:rFonts w:ascii="Arial" w:hAnsi="Arial"/>
        <w:b/>
        <w:i/>
        <w:noProof/>
      </w:rPr>
    </w:pPr>
    <w:r w:rsidRPr="00FB7C32">
      <w:rPr>
        <w:rFonts w:ascii="Arial" w:hAnsi="Arial"/>
        <w:b/>
        <w:noProof/>
      </w:rPr>
      <w:t>3GPP TSG-SA WG4 Meeting #13</w:t>
    </w:r>
    <w:r w:rsidR="00A73CDF">
      <w:rPr>
        <w:rFonts w:ascii="Arial" w:hAnsi="Arial"/>
        <w:b/>
        <w:noProof/>
      </w:rPr>
      <w:t>2</w:t>
    </w:r>
    <w:r w:rsidR="00A73CDF">
      <w:rPr>
        <w:rFonts w:ascii="Arial" w:hAnsi="Arial"/>
        <w:b/>
        <w:noProof/>
      </w:rPr>
      <w:tab/>
    </w:r>
    <w:r w:rsidR="00A73CDF">
      <w:rPr>
        <w:rFonts w:ascii="Arial" w:hAnsi="Arial"/>
        <w:b/>
        <w:noProof/>
      </w:rPr>
      <w:tab/>
    </w:r>
    <w:r w:rsidRPr="00FB7C32">
      <w:rPr>
        <w:rFonts w:ascii="Arial" w:hAnsi="Arial"/>
        <w:b/>
        <w:i/>
        <w:noProof/>
      </w:rPr>
      <w:tab/>
    </w:r>
    <w:r>
      <w:rPr>
        <w:rFonts w:ascii="Arial" w:hAnsi="Arial"/>
        <w:b/>
        <w:i/>
        <w:noProof/>
      </w:rPr>
      <w:tab/>
    </w:r>
    <w:r>
      <w:rPr>
        <w:rFonts w:ascii="Arial" w:hAnsi="Arial"/>
        <w:b/>
        <w:i/>
        <w:noProof/>
      </w:rPr>
      <w:tab/>
    </w:r>
    <w:r>
      <w:rPr>
        <w:rFonts w:ascii="Arial" w:hAnsi="Arial"/>
        <w:b/>
        <w:i/>
        <w:noProof/>
      </w:rPr>
      <w:tab/>
    </w:r>
    <w:r w:rsidR="00D67AFC">
      <w:rPr>
        <w:rFonts w:ascii="Arial" w:hAnsi="Arial" w:cs="Arial"/>
        <w:b/>
        <w:bCs/>
        <w:color w:val="808080"/>
        <w:sz w:val="26"/>
        <w:szCs w:val="26"/>
      </w:rPr>
      <w:t>S4-250960</w:t>
    </w:r>
  </w:p>
  <w:p w14:paraId="4E01C9E8" w14:textId="5778DCF6" w:rsidR="00E760D9" w:rsidRPr="00E760D9" w:rsidRDefault="00A73CDF" w:rsidP="00E760D9">
    <w:pPr>
      <w:spacing w:after="120" w:line="240" w:lineRule="auto"/>
      <w:ind w:left="1985" w:hanging="1985"/>
      <w:rPr>
        <w:rFonts w:ascii="Arial" w:hAnsi="Arial"/>
        <w:b/>
        <w:noProof/>
      </w:rPr>
    </w:pPr>
    <w:r w:rsidRPr="008F605D">
      <w:rPr>
        <w:rFonts w:ascii="Arial" w:hAnsi="Arial"/>
        <w:b/>
        <w:noProof/>
      </w:rPr>
      <w:t>Fukuoka</w:t>
    </w:r>
    <w:r w:rsidR="008F605D" w:rsidRPr="008F605D">
      <w:rPr>
        <w:rFonts w:ascii="Arial" w:hAnsi="Arial"/>
        <w:b/>
        <w:noProof/>
      </w:rPr>
      <w:t>, Japan</w:t>
    </w:r>
    <w:r w:rsidR="00E760D9" w:rsidRPr="008F605D">
      <w:rPr>
        <w:rFonts w:ascii="Arial" w:hAnsi="Arial"/>
        <w:b/>
        <w:noProof/>
      </w:rPr>
      <w:t xml:space="preserve">, </w:t>
    </w:r>
    <w:r w:rsidRPr="008F605D">
      <w:rPr>
        <w:rFonts w:ascii="Arial" w:hAnsi="Arial"/>
        <w:b/>
        <w:noProof/>
      </w:rPr>
      <w:t>1</w:t>
    </w:r>
    <w:r w:rsidR="008F605D" w:rsidRPr="008F605D">
      <w:rPr>
        <w:rFonts w:ascii="Arial" w:hAnsi="Arial"/>
        <w:b/>
        <w:noProof/>
      </w:rPr>
      <w:t>9</w:t>
    </w:r>
    <w:r w:rsidR="00E760D9" w:rsidRPr="008F605D">
      <w:rPr>
        <w:rFonts w:ascii="Arial" w:hAnsi="Arial"/>
        <w:b/>
        <w:noProof/>
      </w:rPr>
      <w:t xml:space="preserve"> – </w:t>
    </w:r>
    <w:r w:rsidRPr="008F605D">
      <w:rPr>
        <w:rFonts w:ascii="Arial" w:hAnsi="Arial"/>
        <w:b/>
        <w:noProof/>
      </w:rPr>
      <w:t>2</w:t>
    </w:r>
    <w:r w:rsidR="008F605D" w:rsidRPr="008F605D">
      <w:rPr>
        <w:rFonts w:ascii="Arial" w:hAnsi="Arial"/>
        <w:b/>
        <w:noProof/>
      </w:rPr>
      <w:t>3</w:t>
    </w:r>
    <w:r w:rsidR="00E760D9" w:rsidRPr="008F605D">
      <w:rPr>
        <w:rFonts w:ascii="Arial" w:hAnsi="Arial"/>
        <w:b/>
        <w:noProof/>
      </w:rPr>
      <w:t xml:space="preserve"> </w:t>
    </w:r>
    <w:r w:rsidRPr="008F605D">
      <w:rPr>
        <w:rFonts w:ascii="Arial" w:hAnsi="Arial"/>
        <w:b/>
        <w:noProof/>
      </w:rPr>
      <w:t>May</w:t>
    </w:r>
    <w:r w:rsidR="00E760D9" w:rsidRPr="00FB7C32">
      <w:rPr>
        <w:rFonts w:ascii="Arial" w:hAnsi="Arial"/>
        <w:b/>
        <w:noProof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A586D"/>
    <w:multiLevelType w:val="hybridMultilevel"/>
    <w:tmpl w:val="1F2AE112"/>
    <w:lvl w:ilvl="0" w:tplc="38A2F6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3702"/>
    <w:multiLevelType w:val="hybridMultilevel"/>
    <w:tmpl w:val="DED65C82"/>
    <w:lvl w:ilvl="0" w:tplc="4E6E305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EC5F4D"/>
    <w:multiLevelType w:val="hybridMultilevel"/>
    <w:tmpl w:val="EA844C90"/>
    <w:lvl w:ilvl="0" w:tplc="6DDE4C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DF6D0A"/>
    <w:multiLevelType w:val="hybridMultilevel"/>
    <w:tmpl w:val="4CD62002"/>
    <w:lvl w:ilvl="0" w:tplc="0442B73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5A17F9"/>
    <w:multiLevelType w:val="hybridMultilevel"/>
    <w:tmpl w:val="8222D876"/>
    <w:lvl w:ilvl="0" w:tplc="C99266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12342">
    <w:abstractNumId w:val="0"/>
  </w:num>
  <w:num w:numId="2" w16cid:durableId="423384712">
    <w:abstractNumId w:val="4"/>
  </w:num>
  <w:num w:numId="3" w16cid:durableId="388379331">
    <w:abstractNumId w:val="1"/>
  </w:num>
  <w:num w:numId="4" w16cid:durableId="1188985878">
    <w:abstractNumId w:val="2"/>
  </w:num>
  <w:num w:numId="5" w16cid:durableId="625039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94"/>
    <w:rsid w:val="0001608A"/>
    <w:rsid w:val="00036971"/>
    <w:rsid w:val="00046017"/>
    <w:rsid w:val="00052A23"/>
    <w:rsid w:val="000721DB"/>
    <w:rsid w:val="0007238C"/>
    <w:rsid w:val="00074768"/>
    <w:rsid w:val="00086DCE"/>
    <w:rsid w:val="000A55B5"/>
    <w:rsid w:val="000B4D3C"/>
    <w:rsid w:val="000C742D"/>
    <w:rsid w:val="000D1C17"/>
    <w:rsid w:val="000D7EC5"/>
    <w:rsid w:val="000F4F6F"/>
    <w:rsid w:val="00101D22"/>
    <w:rsid w:val="00111C41"/>
    <w:rsid w:val="001154F7"/>
    <w:rsid w:val="00117393"/>
    <w:rsid w:val="00130DC4"/>
    <w:rsid w:val="00140AA9"/>
    <w:rsid w:val="00166562"/>
    <w:rsid w:val="001A47FB"/>
    <w:rsid w:val="001D030F"/>
    <w:rsid w:val="001D2D4F"/>
    <w:rsid w:val="001D6DA8"/>
    <w:rsid w:val="002072E9"/>
    <w:rsid w:val="002159A4"/>
    <w:rsid w:val="00226B04"/>
    <w:rsid w:val="00240CB9"/>
    <w:rsid w:val="00241CAC"/>
    <w:rsid w:val="002463C4"/>
    <w:rsid w:val="00291DBD"/>
    <w:rsid w:val="00296089"/>
    <w:rsid w:val="002A02B0"/>
    <w:rsid w:val="002E5034"/>
    <w:rsid w:val="00300518"/>
    <w:rsid w:val="00377D2D"/>
    <w:rsid w:val="00383796"/>
    <w:rsid w:val="003868EF"/>
    <w:rsid w:val="003927BE"/>
    <w:rsid w:val="003A10EB"/>
    <w:rsid w:val="003A188E"/>
    <w:rsid w:val="003A4A2F"/>
    <w:rsid w:val="003D2A2D"/>
    <w:rsid w:val="003D7ABE"/>
    <w:rsid w:val="003E2D97"/>
    <w:rsid w:val="003E32F8"/>
    <w:rsid w:val="003E66B9"/>
    <w:rsid w:val="004274E1"/>
    <w:rsid w:val="00427B2C"/>
    <w:rsid w:val="004445F3"/>
    <w:rsid w:val="004650EB"/>
    <w:rsid w:val="0049142E"/>
    <w:rsid w:val="004952C2"/>
    <w:rsid w:val="004B552D"/>
    <w:rsid w:val="004B6CB0"/>
    <w:rsid w:val="004F0E9C"/>
    <w:rsid w:val="005122D5"/>
    <w:rsid w:val="00513386"/>
    <w:rsid w:val="0052317C"/>
    <w:rsid w:val="00541C82"/>
    <w:rsid w:val="00551D73"/>
    <w:rsid w:val="00582BEB"/>
    <w:rsid w:val="005B6F7F"/>
    <w:rsid w:val="005F357C"/>
    <w:rsid w:val="00602273"/>
    <w:rsid w:val="00623403"/>
    <w:rsid w:val="0063405B"/>
    <w:rsid w:val="00662BBC"/>
    <w:rsid w:val="00695E0F"/>
    <w:rsid w:val="006C6846"/>
    <w:rsid w:val="006D2348"/>
    <w:rsid w:val="006E0D0E"/>
    <w:rsid w:val="006E1F4F"/>
    <w:rsid w:val="006F4A19"/>
    <w:rsid w:val="006F4F20"/>
    <w:rsid w:val="0070043E"/>
    <w:rsid w:val="00721A1A"/>
    <w:rsid w:val="00745831"/>
    <w:rsid w:val="007478B2"/>
    <w:rsid w:val="00760599"/>
    <w:rsid w:val="00776A3F"/>
    <w:rsid w:val="007941E9"/>
    <w:rsid w:val="007A2747"/>
    <w:rsid w:val="007A3B30"/>
    <w:rsid w:val="007A48A4"/>
    <w:rsid w:val="007B32B9"/>
    <w:rsid w:val="007C72D8"/>
    <w:rsid w:val="007D6C4D"/>
    <w:rsid w:val="007F44FF"/>
    <w:rsid w:val="008171D6"/>
    <w:rsid w:val="00846D07"/>
    <w:rsid w:val="008601BA"/>
    <w:rsid w:val="008845B6"/>
    <w:rsid w:val="008A04C7"/>
    <w:rsid w:val="008A6C0B"/>
    <w:rsid w:val="008E06EF"/>
    <w:rsid w:val="008E0736"/>
    <w:rsid w:val="008E0A71"/>
    <w:rsid w:val="008F605D"/>
    <w:rsid w:val="00900102"/>
    <w:rsid w:val="009038FE"/>
    <w:rsid w:val="00912466"/>
    <w:rsid w:val="00915CD5"/>
    <w:rsid w:val="00943573"/>
    <w:rsid w:val="0095557C"/>
    <w:rsid w:val="009648B6"/>
    <w:rsid w:val="00986ED7"/>
    <w:rsid w:val="009976B3"/>
    <w:rsid w:val="00997EA4"/>
    <w:rsid w:val="009A6CF8"/>
    <w:rsid w:val="009B5017"/>
    <w:rsid w:val="009B77D4"/>
    <w:rsid w:val="009C2B0F"/>
    <w:rsid w:val="009D03AE"/>
    <w:rsid w:val="009D172F"/>
    <w:rsid w:val="009E5571"/>
    <w:rsid w:val="00A04368"/>
    <w:rsid w:val="00A046BD"/>
    <w:rsid w:val="00A34EC0"/>
    <w:rsid w:val="00A65C15"/>
    <w:rsid w:val="00A73CDF"/>
    <w:rsid w:val="00AC2FD4"/>
    <w:rsid w:val="00AF5CEB"/>
    <w:rsid w:val="00AF6C03"/>
    <w:rsid w:val="00B2122F"/>
    <w:rsid w:val="00B24094"/>
    <w:rsid w:val="00B545AC"/>
    <w:rsid w:val="00B61F6B"/>
    <w:rsid w:val="00B801FF"/>
    <w:rsid w:val="00BA285F"/>
    <w:rsid w:val="00BB328E"/>
    <w:rsid w:val="00BB6FCB"/>
    <w:rsid w:val="00BB7445"/>
    <w:rsid w:val="00BC136A"/>
    <w:rsid w:val="00BC7EEC"/>
    <w:rsid w:val="00BD419F"/>
    <w:rsid w:val="00BF3DE2"/>
    <w:rsid w:val="00C03CCE"/>
    <w:rsid w:val="00C15238"/>
    <w:rsid w:val="00C229ED"/>
    <w:rsid w:val="00C22CF8"/>
    <w:rsid w:val="00C72282"/>
    <w:rsid w:val="00C82903"/>
    <w:rsid w:val="00C93169"/>
    <w:rsid w:val="00C932E6"/>
    <w:rsid w:val="00CA152B"/>
    <w:rsid w:val="00CB0F3F"/>
    <w:rsid w:val="00CF0B08"/>
    <w:rsid w:val="00D03FFF"/>
    <w:rsid w:val="00D23EF0"/>
    <w:rsid w:val="00D3074A"/>
    <w:rsid w:val="00D3666C"/>
    <w:rsid w:val="00D52B67"/>
    <w:rsid w:val="00D54C48"/>
    <w:rsid w:val="00D554FF"/>
    <w:rsid w:val="00D602A7"/>
    <w:rsid w:val="00D67060"/>
    <w:rsid w:val="00D67AFC"/>
    <w:rsid w:val="00D7062C"/>
    <w:rsid w:val="00D91599"/>
    <w:rsid w:val="00D919B2"/>
    <w:rsid w:val="00D92DCB"/>
    <w:rsid w:val="00DA6772"/>
    <w:rsid w:val="00DA7160"/>
    <w:rsid w:val="00DC5B20"/>
    <w:rsid w:val="00DE537F"/>
    <w:rsid w:val="00E036B7"/>
    <w:rsid w:val="00E03CF5"/>
    <w:rsid w:val="00E27AB9"/>
    <w:rsid w:val="00E460C4"/>
    <w:rsid w:val="00E464CB"/>
    <w:rsid w:val="00E72F89"/>
    <w:rsid w:val="00E7334B"/>
    <w:rsid w:val="00E760D9"/>
    <w:rsid w:val="00E81E0F"/>
    <w:rsid w:val="00E820AF"/>
    <w:rsid w:val="00EA1ABB"/>
    <w:rsid w:val="00EC6CE4"/>
    <w:rsid w:val="00ED5B97"/>
    <w:rsid w:val="00EE5382"/>
    <w:rsid w:val="00EF141B"/>
    <w:rsid w:val="00EF31A7"/>
    <w:rsid w:val="00F231A6"/>
    <w:rsid w:val="00F51C53"/>
    <w:rsid w:val="00F73F38"/>
    <w:rsid w:val="00F76F4F"/>
    <w:rsid w:val="00F95030"/>
    <w:rsid w:val="00FA61B3"/>
    <w:rsid w:val="00FC01BD"/>
    <w:rsid w:val="00FE0F86"/>
    <w:rsid w:val="00FF1E21"/>
    <w:rsid w:val="00FF256D"/>
    <w:rsid w:val="1D98DAF6"/>
    <w:rsid w:val="223980A6"/>
    <w:rsid w:val="23EB538D"/>
    <w:rsid w:val="4E8FF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1F63A"/>
  <w15:chartTrackingRefBased/>
  <w15:docId w15:val="{54446117-EFC5-40BC-B6A6-35BEBEF2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4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0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0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0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0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40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0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40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40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40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40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40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4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4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40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4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4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40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40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40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0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0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4094"/>
    <w:rPr>
      <w:b/>
      <w:bCs/>
      <w:smallCaps/>
      <w:color w:val="0F4761" w:themeColor="accent1" w:themeShade="BF"/>
      <w:spacing w:val="5"/>
    </w:rPr>
  </w:style>
  <w:style w:type="paragraph" w:customStyle="1" w:styleId="TAC">
    <w:name w:val="TAC"/>
    <w:basedOn w:val="Normal"/>
    <w:rsid w:val="00E72F89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rsid w:val="00E72F89"/>
    <w:rPr>
      <w:b/>
    </w:rPr>
  </w:style>
  <w:style w:type="paragraph" w:customStyle="1" w:styleId="TH">
    <w:name w:val="TH"/>
    <w:basedOn w:val="Normal"/>
    <w:link w:val="THChar"/>
    <w:qFormat/>
    <w:rsid w:val="00E72F8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E72F89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E7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868EF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customStyle="1" w:styleId="p1">
    <w:name w:val="p1"/>
    <w:basedOn w:val="Normal"/>
    <w:rsid w:val="003E2D97"/>
    <w:pPr>
      <w:spacing w:after="0" w:line="240" w:lineRule="auto"/>
    </w:pPr>
    <w:rPr>
      <w:rFonts w:ascii="Times" w:eastAsia="Times New Roman" w:hAnsi="Times" w:cs="Times New Roman"/>
      <w:color w:val="000000"/>
      <w:kern w:val="0"/>
      <w:sz w:val="15"/>
      <w:szCs w:val="15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76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0D9"/>
  </w:style>
  <w:style w:type="paragraph" w:styleId="Footer">
    <w:name w:val="footer"/>
    <w:basedOn w:val="Normal"/>
    <w:link w:val="FooterChar"/>
    <w:uiPriority w:val="99"/>
    <w:unhideWhenUsed/>
    <w:rsid w:val="00E76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8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ORI5PN3I24PR-1260353314-859</_dlc_DocId>
    <_dlc_DocIdUrl xmlns="71c5aaf6-e6ce-465b-b873-5148d2a4c105">
      <Url>https://nokia.sharepoint.com/sites/IVAS_Codec/_layouts/15/DocIdRedir.aspx?ID=ORI5PN3I24PR-1260353314-859</Url>
      <Description>ORI5PN3I24PR-1260353314-859</Description>
    </_dlc_DocIdUrl>
  </documentManagement>
</p:properties>
</file>

<file path=customXml/itemProps1.xml><?xml version="1.0" encoding="utf-8"?>
<ds:datastoreItem xmlns:ds="http://schemas.openxmlformats.org/officeDocument/2006/customXml" ds:itemID="{482E96F5-C685-4231-8D4B-DB7569ECC1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5CBDD6-A872-4845-8033-82FC414172DA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93C155D-B459-4F41-8E26-57A75969E0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6BC80E-CBF5-4001-8336-367552F2A2C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BB1007-9940-432C-8D8A-5735A017E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3DB0C6E-A461-4FC1-951C-A3187326BB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2</cp:revision>
  <dcterms:created xsi:type="dcterms:W3CDTF">2025-05-13T19:42:00Z</dcterms:created>
  <dcterms:modified xsi:type="dcterms:W3CDTF">2025-05-13T19:42:00Z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f042db8b-65d2-4250-9090-dbea7c18281c</vt:lpwstr>
  </property>
</Properties>
</file>